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rPr>
          <w:rFonts w:hint="eastAsia" w:ascii="仿宋" w:hAnsi="仿宋" w:eastAsia="仿宋" w:cs="仿宋"/>
          <w:szCs w:val="32"/>
        </w:rPr>
      </w:pPr>
      <w:bookmarkStart w:id="0" w:name="_Toc76139760"/>
      <w:r>
        <w:rPr>
          <w:rFonts w:hint="eastAsia" w:ascii="仿宋" w:hAnsi="仿宋" w:eastAsia="仿宋" w:cs="仿宋"/>
          <w:szCs w:val="32"/>
        </w:rPr>
        <w:t>招标公告</w:t>
      </w:r>
      <w:bookmarkEnd w:id="0"/>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项目编号：HGCGD22142</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项目名称：2023年度废油让售项目</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项目单位：衡阳华菱钢管有限公司</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w:t>
      </w:r>
    </w:p>
    <w:tbl>
      <w:tblPr>
        <w:tblStyle w:val="37"/>
        <w:tblW w:w="8659" w:type="dxa"/>
        <w:jc w:val="center"/>
        <w:tblLayout w:type="autofit"/>
        <w:tblCellMar>
          <w:top w:w="0" w:type="dxa"/>
          <w:left w:w="108" w:type="dxa"/>
          <w:bottom w:w="0" w:type="dxa"/>
          <w:right w:w="108" w:type="dxa"/>
        </w:tblCellMar>
      </w:tblPr>
      <w:tblGrid>
        <w:gridCol w:w="900"/>
        <w:gridCol w:w="1860"/>
        <w:gridCol w:w="1363"/>
        <w:gridCol w:w="1701"/>
        <w:gridCol w:w="2835"/>
      </w:tblGrid>
      <w:tr>
        <w:tblPrEx>
          <w:tblCellMar>
            <w:top w:w="0" w:type="dxa"/>
            <w:left w:w="108" w:type="dxa"/>
            <w:bottom w:w="0" w:type="dxa"/>
            <w:right w:w="108" w:type="dxa"/>
          </w:tblCellMar>
        </w:tblPrEx>
        <w:trPr>
          <w:trHeight w:val="519"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名称</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数量</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备注</w:t>
            </w:r>
          </w:p>
        </w:tc>
      </w:tr>
      <w:tr>
        <w:tblPrEx>
          <w:tblCellMar>
            <w:top w:w="0" w:type="dxa"/>
            <w:left w:w="108" w:type="dxa"/>
            <w:bottom w:w="0" w:type="dxa"/>
            <w:right w:w="108" w:type="dxa"/>
          </w:tblCellMar>
        </w:tblPrEx>
        <w:trPr>
          <w:trHeight w:val="816" w:hRule="atLeast"/>
          <w:jc w:val="center"/>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废油</w:t>
            </w: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重量预估，结算重量以实际过磅重量为准。</w:t>
            </w:r>
          </w:p>
        </w:tc>
      </w:tr>
    </w:tbl>
    <w:p>
      <w:pPr>
        <w:adjustRightInd w:val="0"/>
        <w:snapToGrid w:val="0"/>
        <w:spacing w:line="360" w:lineRule="exact"/>
        <w:contextualSpacing/>
        <w:rPr>
          <w:rFonts w:hint="eastAsia" w:ascii="仿宋" w:hAnsi="仿宋" w:eastAsia="仿宋" w:cs="仿宋"/>
          <w:sz w:val="28"/>
          <w:szCs w:val="28"/>
        </w:rPr>
      </w:pPr>
    </w:p>
    <w:p>
      <w:pPr>
        <w:pStyle w:val="101"/>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。未被工商行政管理机关在全国企业信用信息公示系统中列入严重违法失信企业名单(出具企业商业信誉承诺函)；</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资质要求：具有合格有效的《危险废物经营许可证》，并包含HW08类别许可。</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本项目不收取标书费</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w:t>
      </w:r>
      <w:r>
        <w:rPr>
          <w:rFonts w:hint="eastAsia" w:ascii="仿宋" w:hAnsi="仿宋" w:eastAsia="仿宋" w:cs="仿宋"/>
          <w:sz w:val="28"/>
          <w:szCs w:val="28"/>
        </w:rPr>
        <w:t>元人民币。</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2022年12月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3" w:name="_GoBack"/>
      <w:bookmarkEnd w:id="3"/>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829E1"/>
    <w:multiLevelType w:val="multilevel"/>
    <w:tmpl w:val="2EA829E1"/>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1578"/>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270C"/>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2AC5"/>
    <w:rsid w:val="008E4841"/>
    <w:rsid w:val="008E627C"/>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40F"/>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743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965</Words>
  <Characters>1106</Characters>
  <Lines>9</Lines>
  <Paragraphs>2</Paragraphs>
  <TotalTime>0</TotalTime>
  <ScaleCrop>false</ScaleCrop>
  <LinksUpToDate>false</LinksUpToDate>
  <CharactersWithSpaces>1181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2022-12-13T02:28:21Z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4DEBD262F5A941E7BF6109A4E5DCF2B3</vt:lpwstr>
  </property>
</Properties>
</file>